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348FF" w14:textId="77777777" w:rsidR="0081046D" w:rsidRPr="001E67A2" w:rsidRDefault="0081046D" w:rsidP="0081046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14:paraId="52443075" w14:textId="77777777" w:rsidR="0081046D" w:rsidRPr="001E67A2" w:rsidRDefault="0081046D" w:rsidP="0081046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1D03DFD5" w14:textId="77777777" w:rsidR="0081046D" w:rsidRPr="001E67A2" w:rsidRDefault="0081046D" w:rsidP="0081046D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14:paraId="38AEB45D" w14:textId="77777777" w:rsidR="0081046D" w:rsidRPr="001E67A2" w:rsidRDefault="0081046D" w:rsidP="0081046D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214A204A" w14:textId="77777777" w:rsidR="0081046D" w:rsidRPr="001E67A2" w:rsidRDefault="0081046D" w:rsidP="0081046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33C57BD1" w14:textId="77777777" w:rsidR="0081046D" w:rsidRPr="001E67A2" w:rsidRDefault="0081046D" w:rsidP="0081046D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81046D" w:rsidRPr="001E67A2" w14:paraId="0E692EA5" w14:textId="77777777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14:paraId="3A2BDEF6" w14:textId="77777777" w:rsidR="0081046D" w:rsidRPr="001E67A2" w:rsidRDefault="0081046D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14:paraId="40155BA2" w14:textId="77777777" w:rsidR="0081046D" w:rsidRPr="001E67A2" w:rsidRDefault="0081046D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proofErr w:type="spellStart"/>
            <w:r w:rsidRPr="001E67A2">
              <w:rPr>
                <w:rFonts w:ascii="Calibri Light" w:hAnsi="Calibri Light"/>
                <w:b w:val="0"/>
                <w:i w:val="0"/>
              </w:rPr>
              <w:t>Goodmans</w:t>
            </w:r>
            <w:proofErr w:type="spellEnd"/>
            <w:r w:rsidRPr="001E67A2">
              <w:rPr>
                <w:rFonts w:ascii="Calibri Light" w:hAnsi="Calibri Light"/>
                <w:b w:val="0"/>
                <w:i w:val="0"/>
              </w:rPr>
              <w:t xml:space="preserve"> LLP</w:t>
            </w:r>
          </w:p>
        </w:tc>
      </w:tr>
    </w:tbl>
    <w:p w14:paraId="742F2CC8" w14:textId="77777777" w:rsidR="0081046D" w:rsidRPr="001E67A2" w:rsidRDefault="0081046D" w:rsidP="0081046D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50D5E160" w14:textId="77777777" w:rsidR="0081046D" w:rsidRPr="001E67A2" w:rsidRDefault="0081046D" w:rsidP="0081046D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38340F4B" w14:textId="77777777" w:rsidR="0081046D" w:rsidRPr="001E67A2" w:rsidRDefault="0081046D" w:rsidP="0081046D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403B8DE8" w14:textId="77777777" w:rsidR="0081046D" w:rsidRPr="001E67A2" w:rsidRDefault="0081046D" w:rsidP="0081046D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Goodman &amp; Goodman</w:t>
      </w:r>
    </w:p>
    <w:p w14:paraId="47BFD911" w14:textId="77777777" w:rsidR="0081046D" w:rsidRPr="001E67A2" w:rsidRDefault="0081046D" w:rsidP="0081046D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Goodman Phillips &amp; Vineberg</w:t>
      </w:r>
    </w:p>
    <w:p w14:paraId="25F74E93" w14:textId="77777777" w:rsidR="0081046D" w:rsidRPr="001E67A2" w:rsidRDefault="0081046D" w:rsidP="0081046D">
      <w:pPr>
        <w:numPr>
          <w:ilvl w:val="0"/>
          <w:numId w:val="1"/>
        </w:numPr>
        <w:rPr>
          <w:rFonts w:ascii="Calibri Light" w:hAnsi="Calibri Light"/>
        </w:rPr>
      </w:pPr>
      <w:r w:rsidRPr="001E67A2">
        <w:rPr>
          <w:rFonts w:ascii="Calibri Light" w:hAnsi="Calibri Light"/>
        </w:rPr>
        <w:t>Goodman Phillips &amp; Vineberg LLP</w:t>
      </w:r>
    </w:p>
    <w:p w14:paraId="1B8E1860" w14:textId="77777777" w:rsidR="0081046D" w:rsidRPr="001E67A2" w:rsidRDefault="0081046D" w:rsidP="0081046D">
      <w:pPr>
        <w:numPr>
          <w:ilvl w:val="0"/>
          <w:numId w:val="1"/>
        </w:numPr>
        <w:rPr>
          <w:rFonts w:ascii="Calibri Light" w:hAnsi="Calibri Light"/>
        </w:rPr>
      </w:pPr>
      <w:proofErr w:type="spellStart"/>
      <w:r w:rsidRPr="001E67A2">
        <w:rPr>
          <w:rFonts w:ascii="Calibri Light" w:hAnsi="Calibri Light"/>
        </w:rPr>
        <w:t>Goodmans</w:t>
      </w:r>
      <w:proofErr w:type="spellEnd"/>
      <w:r w:rsidRPr="001E67A2">
        <w:rPr>
          <w:rFonts w:ascii="Calibri Light" w:hAnsi="Calibri Light"/>
        </w:rPr>
        <w:t xml:space="preserve"> (January 1, 2001)</w:t>
      </w:r>
    </w:p>
    <w:p w14:paraId="3549CC7A" w14:textId="77777777" w:rsidR="0081046D" w:rsidRPr="001E67A2" w:rsidRDefault="0081046D" w:rsidP="0081046D">
      <w:pPr>
        <w:numPr>
          <w:ilvl w:val="0"/>
          <w:numId w:val="1"/>
        </w:numPr>
        <w:rPr>
          <w:rFonts w:ascii="Calibri Light" w:hAnsi="Calibri Light"/>
        </w:rPr>
      </w:pPr>
      <w:proofErr w:type="spellStart"/>
      <w:r w:rsidRPr="001E67A2">
        <w:rPr>
          <w:rFonts w:ascii="Calibri Light" w:hAnsi="Calibri Light"/>
        </w:rPr>
        <w:t>Goodmans</w:t>
      </w:r>
      <w:proofErr w:type="spellEnd"/>
      <w:r w:rsidRPr="001E67A2">
        <w:rPr>
          <w:rFonts w:ascii="Calibri Light" w:hAnsi="Calibri Light"/>
        </w:rPr>
        <w:t xml:space="preserve"> LLP, a British Columbia limited liability partnership</w:t>
      </w:r>
    </w:p>
    <w:p w14:paraId="6B364799" w14:textId="77777777" w:rsidR="0081046D" w:rsidRPr="001E67A2" w:rsidRDefault="0081046D" w:rsidP="0081046D">
      <w:pPr>
        <w:rPr>
          <w:rFonts w:ascii="Calibri Light" w:hAnsi="Calibri Light"/>
        </w:rPr>
      </w:pPr>
    </w:p>
    <w:p w14:paraId="1C65AC46" w14:textId="77777777" w:rsidR="0081046D" w:rsidRPr="001E67A2" w:rsidRDefault="0081046D" w:rsidP="0081046D">
      <w:pPr>
        <w:rPr>
          <w:rFonts w:ascii="Calibri Light" w:hAnsi="Calibri Light"/>
        </w:rPr>
      </w:pPr>
    </w:p>
    <w:p w14:paraId="038EBE4B" w14:textId="77777777" w:rsidR="0081046D" w:rsidRPr="001E67A2" w:rsidRDefault="0081046D" w:rsidP="0081046D">
      <w:pPr>
        <w:rPr>
          <w:rFonts w:ascii="Calibri Light" w:hAnsi="Calibri Light"/>
        </w:rPr>
      </w:pPr>
    </w:p>
    <w:p w14:paraId="1626F3F4" w14:textId="77777777" w:rsidR="0081046D" w:rsidRPr="001E67A2" w:rsidRDefault="0081046D" w:rsidP="0081046D">
      <w:pPr>
        <w:rPr>
          <w:rFonts w:ascii="Calibri Light" w:hAnsi="Calibri Light"/>
        </w:rPr>
      </w:pPr>
    </w:p>
    <w:p w14:paraId="6F698DA9" w14:textId="77777777" w:rsidR="0081046D" w:rsidRPr="001E67A2" w:rsidRDefault="0081046D" w:rsidP="0081046D">
      <w:pPr>
        <w:rPr>
          <w:rFonts w:ascii="Calibri Light" w:hAnsi="Calibri Light"/>
        </w:rPr>
      </w:pPr>
    </w:p>
    <w:p w14:paraId="3F6C8B2C" w14:textId="77777777" w:rsidR="0081046D" w:rsidRPr="001E67A2" w:rsidRDefault="0081046D" w:rsidP="0081046D">
      <w:pPr>
        <w:rPr>
          <w:rFonts w:ascii="Calibri Light" w:hAnsi="Calibri Light"/>
        </w:rPr>
      </w:pPr>
    </w:p>
    <w:p w14:paraId="4223FDB6" w14:textId="77777777" w:rsidR="0081046D" w:rsidRPr="001E67A2" w:rsidRDefault="0081046D" w:rsidP="0081046D">
      <w:pPr>
        <w:rPr>
          <w:rFonts w:ascii="Calibri Light" w:hAnsi="Calibri Light"/>
        </w:rPr>
      </w:pPr>
    </w:p>
    <w:p w14:paraId="79C90A14" w14:textId="77777777" w:rsidR="0081046D" w:rsidRPr="001E67A2" w:rsidRDefault="0081046D" w:rsidP="0081046D">
      <w:pPr>
        <w:rPr>
          <w:rFonts w:ascii="Calibri Light" w:hAnsi="Calibri Light"/>
        </w:rPr>
      </w:pPr>
    </w:p>
    <w:p w14:paraId="30948EBD" w14:textId="77777777" w:rsidR="0081046D" w:rsidRPr="001E67A2" w:rsidRDefault="0081046D" w:rsidP="0081046D">
      <w:pPr>
        <w:rPr>
          <w:rFonts w:ascii="Calibri Light" w:hAnsi="Calibri Light"/>
        </w:rPr>
      </w:pPr>
    </w:p>
    <w:p w14:paraId="4E34AAAC" w14:textId="77777777" w:rsidR="0081046D" w:rsidRPr="001E67A2" w:rsidRDefault="0081046D" w:rsidP="0081046D">
      <w:pPr>
        <w:rPr>
          <w:rFonts w:ascii="Calibri Light" w:hAnsi="Calibri Light"/>
        </w:rPr>
      </w:pPr>
    </w:p>
    <w:p w14:paraId="5584634C" w14:textId="77777777" w:rsidR="0081046D" w:rsidRPr="001E67A2" w:rsidRDefault="0081046D" w:rsidP="0081046D">
      <w:pPr>
        <w:rPr>
          <w:rFonts w:ascii="Calibri Light" w:hAnsi="Calibri Light"/>
        </w:rPr>
      </w:pPr>
    </w:p>
    <w:p w14:paraId="52E23A24" w14:textId="77777777" w:rsidR="0081046D" w:rsidRPr="001E67A2" w:rsidRDefault="0081046D" w:rsidP="0081046D">
      <w:pPr>
        <w:rPr>
          <w:rFonts w:ascii="Calibri Light" w:hAnsi="Calibri Light"/>
        </w:rPr>
      </w:pPr>
    </w:p>
    <w:p w14:paraId="4BDD679F" w14:textId="77777777" w:rsidR="0081046D" w:rsidRPr="001E67A2" w:rsidRDefault="0081046D" w:rsidP="0081046D">
      <w:pPr>
        <w:rPr>
          <w:rFonts w:ascii="Calibri Light" w:hAnsi="Calibri Light"/>
        </w:rPr>
      </w:pPr>
    </w:p>
    <w:p w14:paraId="07DD11DC" w14:textId="77777777" w:rsidR="0081046D" w:rsidRPr="001E67A2" w:rsidRDefault="0081046D" w:rsidP="0081046D">
      <w:pPr>
        <w:rPr>
          <w:rFonts w:ascii="Calibri Light" w:hAnsi="Calibri Light"/>
        </w:rPr>
      </w:pPr>
    </w:p>
    <w:p w14:paraId="4702E942" w14:textId="77777777" w:rsidR="0081046D" w:rsidRPr="001E67A2" w:rsidRDefault="0081046D" w:rsidP="0081046D">
      <w:pPr>
        <w:rPr>
          <w:rFonts w:ascii="Calibri Light" w:hAnsi="Calibri Light"/>
        </w:rPr>
      </w:pPr>
    </w:p>
    <w:p w14:paraId="55BB55A1" w14:textId="77777777" w:rsidR="0081046D" w:rsidRPr="001E67A2" w:rsidRDefault="0081046D" w:rsidP="0081046D">
      <w:pPr>
        <w:rPr>
          <w:rFonts w:ascii="Calibri Light" w:hAnsi="Calibri Light"/>
        </w:rPr>
      </w:pPr>
    </w:p>
    <w:p w14:paraId="0ED0D45D" w14:textId="77777777" w:rsidR="0081046D" w:rsidRPr="001E67A2" w:rsidRDefault="0081046D" w:rsidP="0081046D">
      <w:pPr>
        <w:rPr>
          <w:rFonts w:ascii="Calibri Light" w:hAnsi="Calibri Light"/>
        </w:rPr>
      </w:pPr>
    </w:p>
    <w:p w14:paraId="7C6FA336" w14:textId="77777777" w:rsidR="0081046D" w:rsidRPr="001E67A2" w:rsidRDefault="0081046D" w:rsidP="0081046D">
      <w:pPr>
        <w:rPr>
          <w:rFonts w:ascii="Calibri Light" w:hAnsi="Calibri Light"/>
        </w:rPr>
      </w:pPr>
    </w:p>
    <w:p w14:paraId="61D54DFE" w14:textId="77777777" w:rsidR="0081046D" w:rsidRPr="001E67A2" w:rsidRDefault="0081046D" w:rsidP="0081046D">
      <w:pPr>
        <w:rPr>
          <w:rFonts w:ascii="Calibri Light" w:hAnsi="Calibri Light"/>
        </w:rPr>
      </w:pPr>
    </w:p>
    <w:p w14:paraId="4F1E0162" w14:textId="77777777" w:rsidR="0081046D" w:rsidRPr="001E67A2" w:rsidRDefault="0081046D" w:rsidP="0081046D">
      <w:pPr>
        <w:rPr>
          <w:rFonts w:ascii="Calibri Light" w:hAnsi="Calibri Light"/>
        </w:rPr>
      </w:pPr>
    </w:p>
    <w:p w14:paraId="4D27ECF5" w14:textId="77777777" w:rsidR="0081046D" w:rsidRPr="001E67A2" w:rsidRDefault="0081046D" w:rsidP="0081046D">
      <w:pPr>
        <w:rPr>
          <w:rFonts w:ascii="Calibri Light" w:hAnsi="Calibri Light"/>
        </w:rPr>
      </w:pPr>
    </w:p>
    <w:p w14:paraId="0FBA6379" w14:textId="77777777" w:rsidR="0081046D" w:rsidRPr="001E67A2" w:rsidRDefault="0081046D" w:rsidP="0081046D">
      <w:pPr>
        <w:rPr>
          <w:rFonts w:ascii="Calibri Light" w:hAnsi="Calibri Light"/>
        </w:rPr>
      </w:pPr>
    </w:p>
    <w:p w14:paraId="7C86E515" w14:textId="77777777" w:rsidR="0081046D" w:rsidRPr="001E67A2" w:rsidRDefault="0081046D" w:rsidP="0081046D">
      <w:pPr>
        <w:rPr>
          <w:rFonts w:ascii="Calibri Light" w:hAnsi="Calibri Light"/>
        </w:rPr>
      </w:pPr>
    </w:p>
    <w:p w14:paraId="5E0F4572" w14:textId="77777777" w:rsidR="0081046D" w:rsidRPr="001E67A2" w:rsidRDefault="0081046D" w:rsidP="0081046D">
      <w:pPr>
        <w:rPr>
          <w:rFonts w:ascii="Calibri Light" w:hAnsi="Calibri Light"/>
        </w:rPr>
      </w:pPr>
    </w:p>
    <w:p w14:paraId="0AE81922" w14:textId="77777777" w:rsidR="0081046D" w:rsidRPr="001E67A2" w:rsidRDefault="0081046D" w:rsidP="0081046D">
      <w:pPr>
        <w:rPr>
          <w:rFonts w:ascii="Calibri Light" w:hAnsi="Calibri Light"/>
        </w:rPr>
      </w:pPr>
    </w:p>
    <w:p w14:paraId="0518E45A" w14:textId="77777777" w:rsidR="0081046D" w:rsidRPr="001E67A2" w:rsidRDefault="0081046D" w:rsidP="0081046D">
      <w:pPr>
        <w:rPr>
          <w:rFonts w:ascii="Calibri Light" w:hAnsi="Calibri Light"/>
        </w:rPr>
      </w:pPr>
    </w:p>
    <w:p w14:paraId="26FD109C" w14:textId="77777777" w:rsidR="0081046D" w:rsidRPr="001E67A2" w:rsidRDefault="0081046D" w:rsidP="0081046D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</w:p>
    <w:p w14:paraId="55730830" w14:textId="77777777" w:rsidR="0081046D" w:rsidRPr="001E67A2" w:rsidRDefault="0081046D" w:rsidP="0081046D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</w:p>
    <w:p w14:paraId="390DF946" w14:textId="77777777" w:rsidR="0081046D" w:rsidRPr="001E67A2" w:rsidRDefault="0081046D" w:rsidP="0081046D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p w14:paraId="6D3E37D1" w14:textId="77777777" w:rsidR="007A46BB" w:rsidRDefault="0081046D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46D"/>
    <w:rsid w:val="007C0D8E"/>
    <w:rsid w:val="0081046D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535E6"/>
  <w15:chartTrackingRefBased/>
  <w15:docId w15:val="{8DF54103-8207-4545-AAAB-F9C54C87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046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1046D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81046D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81046D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81046D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2018-03-05T14:33:00Z</dcterms:created>
  <dcterms:modified xsi:type="dcterms:W3CDTF">2018-03-05T14:33:00Z</dcterms:modified>
</cp:coreProperties>
</file>